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469" w:type="pct"/>
        <w:jc w:val="center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1E0"/>
      </w:tblPr>
      <w:tblGrid>
        <w:gridCol w:w="1702"/>
        <w:gridCol w:w="651"/>
        <w:gridCol w:w="491"/>
        <w:gridCol w:w="1252"/>
        <w:gridCol w:w="53"/>
        <w:gridCol w:w="9"/>
        <w:gridCol w:w="963"/>
        <w:gridCol w:w="702"/>
        <w:gridCol w:w="323"/>
        <w:gridCol w:w="663"/>
        <w:gridCol w:w="344"/>
        <w:gridCol w:w="458"/>
        <w:gridCol w:w="650"/>
        <w:gridCol w:w="357"/>
        <w:gridCol w:w="13"/>
        <w:gridCol w:w="1005"/>
        <w:gridCol w:w="1059"/>
      </w:tblGrid>
      <w:tr w:rsidR="00C57A81" w:rsidTr="005E7DCB">
        <w:trPr>
          <w:jc w:val="center"/>
        </w:trPr>
        <w:tc>
          <w:tcPr>
            <w:tcW w:w="5000" w:type="pct"/>
            <w:gridSpan w:val="17"/>
            <w:tcBorders>
              <w:bottom w:val="double" w:sz="4" w:space="0" w:color="auto"/>
            </w:tcBorders>
            <w:shd w:val="clear" w:color="auto" w:fill="C0C0C0"/>
          </w:tcPr>
          <w:p w:rsidR="00C57A81" w:rsidRDefault="00C57A81" w:rsidP="005E7DCB">
            <w:pPr>
              <w:jc w:val="both"/>
              <w:rPr>
                <w:b/>
                <w:sz w:val="28"/>
              </w:rPr>
            </w:pPr>
            <w:r>
              <w:br w:type="page"/>
            </w:r>
            <w:r>
              <w:br w:type="page"/>
            </w:r>
            <w:r>
              <w:rPr>
                <w:b/>
                <w:sz w:val="28"/>
              </w:rPr>
              <w:t>G – Personální zabezpečení – přednášející, školitel nebo člen oborové rady</w:t>
            </w:r>
          </w:p>
        </w:tc>
      </w:tr>
      <w:tr w:rsidR="00C57A81" w:rsidTr="005E7DCB">
        <w:trPr>
          <w:jc w:val="center"/>
        </w:trPr>
        <w:tc>
          <w:tcPr>
            <w:tcW w:w="1100" w:type="pct"/>
            <w:gridSpan w:val="2"/>
            <w:tcBorders>
              <w:top w:val="double" w:sz="4" w:space="0" w:color="auto"/>
            </w:tcBorders>
            <w:shd w:val="clear" w:color="auto" w:fill="C0C0C0"/>
          </w:tcPr>
          <w:p w:rsidR="00C57A81" w:rsidRPr="001D2460" w:rsidRDefault="00C57A81" w:rsidP="005E7DCB">
            <w:pPr>
              <w:jc w:val="both"/>
              <w:rPr>
                <w:b/>
              </w:rPr>
            </w:pPr>
            <w:r w:rsidRPr="001D2460">
              <w:rPr>
                <w:b/>
              </w:rPr>
              <w:t>Název VŠ / součásti</w:t>
            </w:r>
          </w:p>
        </w:tc>
        <w:tc>
          <w:tcPr>
            <w:tcW w:w="2244" w:type="pct"/>
            <w:gridSpan w:val="9"/>
            <w:tcBorders>
              <w:top w:val="single" w:sz="4" w:space="0" w:color="auto"/>
              <w:right w:val="single" w:sz="18" w:space="0" w:color="auto"/>
            </w:tcBorders>
          </w:tcPr>
          <w:p w:rsidR="00C57A81" w:rsidRDefault="00C57A81" w:rsidP="005E7DCB">
            <w:pPr>
              <w:jc w:val="both"/>
              <w:rPr>
                <w:sz w:val="24"/>
              </w:rPr>
            </w:pPr>
            <w:r>
              <w:rPr>
                <w:sz w:val="24"/>
              </w:rPr>
              <w:t>Univerzita Karlova v Praze</w:t>
            </w:r>
          </w:p>
        </w:tc>
        <w:tc>
          <w:tcPr>
            <w:tcW w:w="1656" w:type="pct"/>
            <w:gridSpan w:val="6"/>
            <w:tcBorders>
              <w:top w:val="double" w:sz="4" w:space="0" w:color="auto"/>
              <w:left w:val="single" w:sz="18" w:space="0" w:color="auto"/>
            </w:tcBorders>
          </w:tcPr>
          <w:p w:rsidR="00C57A81" w:rsidRDefault="00C57A81" w:rsidP="005E7DCB">
            <w:pPr>
              <w:jc w:val="both"/>
              <w:rPr>
                <w:sz w:val="24"/>
              </w:rPr>
            </w:pPr>
          </w:p>
        </w:tc>
      </w:tr>
      <w:tr w:rsidR="00C57A81" w:rsidTr="005E7DCB">
        <w:trPr>
          <w:jc w:val="center"/>
        </w:trPr>
        <w:tc>
          <w:tcPr>
            <w:tcW w:w="1100" w:type="pct"/>
            <w:gridSpan w:val="2"/>
            <w:shd w:val="clear" w:color="auto" w:fill="C0C0C0"/>
          </w:tcPr>
          <w:p w:rsidR="00C57A81" w:rsidRPr="001D2460" w:rsidRDefault="00C57A81" w:rsidP="005E7DCB">
            <w:pPr>
              <w:jc w:val="both"/>
              <w:rPr>
                <w:b/>
              </w:rPr>
            </w:pPr>
            <w:r w:rsidRPr="001D2460">
              <w:rPr>
                <w:b/>
              </w:rPr>
              <w:t>Název SP / SO</w:t>
            </w:r>
          </w:p>
        </w:tc>
        <w:tc>
          <w:tcPr>
            <w:tcW w:w="3900" w:type="pct"/>
            <w:gridSpan w:val="15"/>
          </w:tcPr>
          <w:p w:rsidR="00C57A81" w:rsidRDefault="00374B76" w:rsidP="005E7DCB">
            <w:pPr>
              <w:jc w:val="both"/>
              <w:rPr>
                <w:sz w:val="24"/>
              </w:rPr>
            </w:pPr>
            <w:r>
              <w:rPr>
                <w:sz w:val="24"/>
              </w:rPr>
              <w:t>Biomechanika</w:t>
            </w:r>
          </w:p>
        </w:tc>
      </w:tr>
      <w:tr w:rsidR="00C57A81" w:rsidTr="005E7DCB">
        <w:trPr>
          <w:jc w:val="center"/>
        </w:trPr>
        <w:tc>
          <w:tcPr>
            <w:tcW w:w="1100" w:type="pct"/>
            <w:gridSpan w:val="2"/>
            <w:shd w:val="clear" w:color="auto" w:fill="C0C0C0"/>
          </w:tcPr>
          <w:p w:rsidR="00C57A81" w:rsidRPr="001D2460" w:rsidRDefault="00C57A81" w:rsidP="005E7DCB">
            <w:pPr>
              <w:jc w:val="both"/>
              <w:rPr>
                <w:b/>
              </w:rPr>
            </w:pPr>
            <w:r w:rsidRPr="001D2460">
              <w:rPr>
                <w:b/>
              </w:rPr>
              <w:t>Jméno a příjmení</w:t>
            </w:r>
          </w:p>
        </w:tc>
        <w:tc>
          <w:tcPr>
            <w:tcW w:w="2083" w:type="pct"/>
            <w:gridSpan w:val="8"/>
            <w:tcBorders>
              <w:right w:val="single" w:sz="4" w:space="0" w:color="auto"/>
            </w:tcBorders>
          </w:tcPr>
          <w:p w:rsidR="00C57A81" w:rsidRDefault="006E4069" w:rsidP="005E7DCB">
            <w:pPr>
              <w:jc w:val="both"/>
              <w:rPr>
                <w:sz w:val="24"/>
              </w:rPr>
            </w:pPr>
            <w:r>
              <w:rPr>
                <w:sz w:val="24"/>
              </w:rPr>
              <w:t>Petr Vaněk</w:t>
            </w:r>
          </w:p>
        </w:tc>
        <w:tc>
          <w:tcPr>
            <w:tcW w:w="852" w:type="pct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2" w:space="0" w:color="auto"/>
            </w:tcBorders>
            <w:shd w:val="clear" w:color="auto" w:fill="C0C0C0"/>
          </w:tcPr>
          <w:p w:rsidR="00C57A81" w:rsidRPr="001D2460" w:rsidRDefault="00C57A81" w:rsidP="005E7DCB">
            <w:pPr>
              <w:jc w:val="both"/>
              <w:rPr>
                <w:b/>
              </w:rPr>
            </w:pPr>
            <w:r>
              <w:rPr>
                <w:b/>
              </w:rPr>
              <w:t>t</w:t>
            </w:r>
            <w:r w:rsidRPr="001D2460">
              <w:rPr>
                <w:b/>
              </w:rPr>
              <w:t>ituly</w:t>
            </w:r>
          </w:p>
        </w:tc>
        <w:tc>
          <w:tcPr>
            <w:tcW w:w="965" w:type="pct"/>
            <w:gridSpan w:val="2"/>
            <w:tcBorders>
              <w:top w:val="single" w:sz="4" w:space="0" w:color="auto"/>
              <w:left w:val="single" w:sz="2" w:space="0" w:color="auto"/>
              <w:bottom w:val="single" w:sz="8" w:space="0" w:color="auto"/>
            </w:tcBorders>
          </w:tcPr>
          <w:p w:rsidR="00C57A81" w:rsidRDefault="006E4069" w:rsidP="005E7DCB">
            <w:pPr>
              <w:jc w:val="both"/>
              <w:rPr>
                <w:sz w:val="24"/>
              </w:rPr>
            </w:pPr>
            <w:r>
              <w:rPr>
                <w:sz w:val="24"/>
              </w:rPr>
              <w:t>MUDr, Ph.D.</w:t>
            </w:r>
          </w:p>
        </w:tc>
      </w:tr>
      <w:tr w:rsidR="00C57A81" w:rsidTr="005E7DCB">
        <w:trPr>
          <w:jc w:val="center"/>
        </w:trPr>
        <w:tc>
          <w:tcPr>
            <w:tcW w:w="1100" w:type="pct"/>
            <w:gridSpan w:val="2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C0C0C0"/>
          </w:tcPr>
          <w:p w:rsidR="00C57A81" w:rsidRPr="001D2460" w:rsidRDefault="00C57A81" w:rsidP="005E7DCB">
            <w:pPr>
              <w:jc w:val="both"/>
              <w:rPr>
                <w:b/>
              </w:rPr>
            </w:pPr>
            <w:r w:rsidRPr="001D2460">
              <w:rPr>
                <w:b/>
              </w:rPr>
              <w:t>Rok narození</w:t>
            </w:r>
          </w:p>
        </w:tc>
        <w:tc>
          <w:tcPr>
            <w:tcW w:w="815" w:type="pct"/>
            <w:gridSpan w:val="2"/>
            <w:tcBorders>
              <w:top w:val="single" w:sz="4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</w:tcPr>
          <w:p w:rsidR="00C57A81" w:rsidRDefault="006E4069" w:rsidP="005E7DCB">
            <w:pPr>
              <w:jc w:val="both"/>
              <w:rPr>
                <w:sz w:val="24"/>
              </w:rPr>
            </w:pPr>
            <w:r>
              <w:rPr>
                <w:sz w:val="24"/>
              </w:rPr>
              <w:t>23.10.1972</w:t>
            </w:r>
          </w:p>
        </w:tc>
        <w:tc>
          <w:tcPr>
            <w:tcW w:w="807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2" w:space="0" w:color="auto"/>
            </w:tcBorders>
            <w:shd w:val="clear" w:color="auto" w:fill="C0C0C0"/>
          </w:tcPr>
          <w:p w:rsidR="00C57A81" w:rsidRPr="001D2460" w:rsidRDefault="00C57A81" w:rsidP="005E7DCB">
            <w:pPr>
              <w:jc w:val="both"/>
            </w:pPr>
            <w:r w:rsidRPr="001D2460">
              <w:rPr>
                <w:b/>
              </w:rPr>
              <w:t>pracovní vztah</w:t>
            </w:r>
          </w:p>
        </w:tc>
        <w:tc>
          <w:tcPr>
            <w:tcW w:w="461" w:type="pct"/>
            <w:gridSpan w:val="2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shd w:val="clear" w:color="auto" w:fill="auto"/>
          </w:tcPr>
          <w:p w:rsidR="00C57A81" w:rsidRDefault="00C57A81" w:rsidP="005E7DCB">
            <w:pPr>
              <w:jc w:val="both"/>
              <w:rPr>
                <w:sz w:val="24"/>
              </w:rPr>
            </w:pPr>
          </w:p>
        </w:tc>
        <w:tc>
          <w:tcPr>
            <w:tcW w:w="375" w:type="pct"/>
            <w:gridSpan w:val="2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shd w:val="clear" w:color="auto" w:fill="C0C0C0"/>
          </w:tcPr>
          <w:p w:rsidR="00C57A81" w:rsidRPr="001D2460" w:rsidRDefault="00C57A81" w:rsidP="005E7DCB">
            <w:pPr>
              <w:jc w:val="both"/>
              <w:rPr>
                <w:b/>
              </w:rPr>
            </w:pPr>
            <w:r w:rsidRPr="001D2460">
              <w:rPr>
                <w:b/>
              </w:rPr>
              <w:t>rozsah</w:t>
            </w:r>
          </w:p>
        </w:tc>
        <w:tc>
          <w:tcPr>
            <w:tcW w:w="471" w:type="pct"/>
            <w:gridSpan w:val="2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shd w:val="clear" w:color="auto" w:fill="auto"/>
          </w:tcPr>
          <w:p w:rsidR="00C57A81" w:rsidRDefault="00C57A81" w:rsidP="005E7DCB">
            <w:pPr>
              <w:jc w:val="both"/>
              <w:rPr>
                <w:sz w:val="24"/>
              </w:rPr>
            </w:pPr>
          </w:p>
        </w:tc>
        <w:tc>
          <w:tcPr>
            <w:tcW w:w="476" w:type="pct"/>
            <w:gridSpan w:val="2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shd w:val="clear" w:color="auto" w:fill="C0C0C0"/>
          </w:tcPr>
          <w:p w:rsidR="00C57A81" w:rsidRPr="001D2460" w:rsidRDefault="00C57A81" w:rsidP="005E7DCB">
            <w:pPr>
              <w:jc w:val="both"/>
              <w:rPr>
                <w:b/>
              </w:rPr>
            </w:pPr>
            <w:r w:rsidRPr="001D2460">
              <w:rPr>
                <w:b/>
              </w:rPr>
              <w:t>do kdy</w:t>
            </w:r>
          </w:p>
        </w:tc>
        <w:tc>
          <w:tcPr>
            <w:tcW w:w="495" w:type="pct"/>
            <w:tcBorders>
              <w:top w:val="single" w:sz="8" w:space="0" w:color="auto"/>
              <w:left w:val="single" w:sz="2" w:space="0" w:color="auto"/>
              <w:bottom w:val="single" w:sz="8" w:space="0" w:color="auto"/>
            </w:tcBorders>
          </w:tcPr>
          <w:p w:rsidR="00C57A81" w:rsidRDefault="00C57A81" w:rsidP="005E7DCB">
            <w:pPr>
              <w:jc w:val="both"/>
              <w:rPr>
                <w:sz w:val="24"/>
              </w:rPr>
            </w:pPr>
          </w:p>
        </w:tc>
      </w:tr>
      <w:tr w:rsidR="00C57A81" w:rsidRPr="00685333" w:rsidTr="005E7DCB">
        <w:trPr>
          <w:jc w:val="center"/>
        </w:trPr>
        <w:tc>
          <w:tcPr>
            <w:tcW w:w="1100" w:type="pct"/>
            <w:gridSpan w:val="2"/>
            <w:tcBorders>
              <w:top w:val="single" w:sz="4" w:space="0" w:color="auto"/>
              <w:right w:val="single" w:sz="2" w:space="0" w:color="auto"/>
            </w:tcBorders>
            <w:shd w:val="clear" w:color="auto" w:fill="C0C0C0"/>
          </w:tcPr>
          <w:p w:rsidR="00C57A81" w:rsidRPr="001D2460" w:rsidRDefault="00C57A81" w:rsidP="005E7DCB">
            <w:pPr>
              <w:jc w:val="both"/>
              <w:rPr>
                <w:b/>
              </w:rPr>
            </w:pPr>
            <w:r w:rsidRPr="001D2460">
              <w:rPr>
                <w:b/>
              </w:rPr>
              <w:t>Přednášející</w:t>
            </w:r>
          </w:p>
        </w:tc>
        <w:tc>
          <w:tcPr>
            <w:tcW w:w="815" w:type="pct"/>
            <w:gridSpan w:val="2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shd w:val="clear" w:color="auto" w:fill="FFFFFF"/>
          </w:tcPr>
          <w:p w:rsidR="00C57A81" w:rsidRPr="00685333" w:rsidRDefault="00C57A81" w:rsidP="005E7DCB">
            <w:pPr>
              <w:jc w:val="both"/>
              <w:rPr>
                <w:sz w:val="24"/>
              </w:rPr>
            </w:pPr>
          </w:p>
        </w:tc>
        <w:tc>
          <w:tcPr>
            <w:tcW w:w="479" w:type="pct"/>
            <w:gridSpan w:val="3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shd w:val="clear" w:color="auto" w:fill="C0C0C0"/>
          </w:tcPr>
          <w:p w:rsidR="00C57A81" w:rsidRPr="001D2460" w:rsidRDefault="00C57A81" w:rsidP="005E7DCB">
            <w:pPr>
              <w:jc w:val="both"/>
              <w:rPr>
                <w:b/>
              </w:rPr>
            </w:pPr>
            <w:r w:rsidRPr="001D2460">
              <w:rPr>
                <w:b/>
              </w:rPr>
              <w:t>školitel</w:t>
            </w:r>
          </w:p>
        </w:tc>
        <w:tc>
          <w:tcPr>
            <w:tcW w:w="479" w:type="pct"/>
            <w:gridSpan w:val="2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shd w:val="clear" w:color="auto" w:fill="FFFFFF"/>
          </w:tcPr>
          <w:p w:rsidR="00C57A81" w:rsidRPr="00685333" w:rsidRDefault="00C57A81" w:rsidP="005E7DCB">
            <w:pPr>
              <w:jc w:val="both"/>
              <w:rPr>
                <w:sz w:val="24"/>
              </w:rPr>
            </w:pPr>
          </w:p>
        </w:tc>
        <w:tc>
          <w:tcPr>
            <w:tcW w:w="989" w:type="pct"/>
            <w:gridSpan w:val="4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shd w:val="clear" w:color="auto" w:fill="C0C0C0"/>
          </w:tcPr>
          <w:p w:rsidR="00C57A81" w:rsidRPr="001D2460" w:rsidRDefault="00C57A81" w:rsidP="005E7DCB">
            <w:pPr>
              <w:jc w:val="both"/>
              <w:rPr>
                <w:b/>
              </w:rPr>
            </w:pPr>
            <w:r w:rsidRPr="001D2460">
              <w:rPr>
                <w:b/>
              </w:rPr>
              <w:t>člen oborové rady</w:t>
            </w:r>
          </w:p>
        </w:tc>
        <w:tc>
          <w:tcPr>
            <w:tcW w:w="1138" w:type="pct"/>
            <w:gridSpan w:val="4"/>
            <w:tcBorders>
              <w:top w:val="single" w:sz="8" w:space="0" w:color="auto"/>
              <w:left w:val="single" w:sz="2" w:space="0" w:color="auto"/>
              <w:bottom w:val="single" w:sz="8" w:space="0" w:color="auto"/>
            </w:tcBorders>
            <w:shd w:val="clear" w:color="auto" w:fill="auto"/>
          </w:tcPr>
          <w:p w:rsidR="00C57A81" w:rsidRPr="00685333" w:rsidRDefault="00C57A81" w:rsidP="005E7DCB">
            <w:pPr>
              <w:jc w:val="both"/>
              <w:rPr>
                <w:sz w:val="24"/>
              </w:rPr>
            </w:pPr>
          </w:p>
        </w:tc>
      </w:tr>
      <w:tr w:rsidR="00C57A81" w:rsidRPr="001D2460" w:rsidTr="005E7DCB">
        <w:trPr>
          <w:jc w:val="center"/>
        </w:trPr>
        <w:tc>
          <w:tcPr>
            <w:tcW w:w="2873" w:type="pct"/>
            <w:gridSpan w:val="9"/>
            <w:shd w:val="clear" w:color="auto" w:fill="C0C0C0"/>
          </w:tcPr>
          <w:p w:rsidR="00C57A81" w:rsidRPr="001D2460" w:rsidRDefault="00C57A81" w:rsidP="005E7DCB">
            <w:pPr>
              <w:jc w:val="both"/>
            </w:pPr>
            <w:r w:rsidRPr="001D2460">
              <w:rPr>
                <w:b/>
              </w:rPr>
              <w:t>Další současní zaměstnavatelé</w:t>
            </w:r>
          </w:p>
        </w:tc>
        <w:tc>
          <w:tcPr>
            <w:tcW w:w="1156" w:type="pct"/>
            <w:gridSpan w:val="5"/>
            <w:shd w:val="clear" w:color="auto" w:fill="C0C0C0"/>
          </w:tcPr>
          <w:p w:rsidR="00C57A81" w:rsidRPr="001D2460" w:rsidRDefault="00C57A81" w:rsidP="005E7DCB">
            <w:pPr>
              <w:jc w:val="both"/>
              <w:rPr>
                <w:b/>
              </w:rPr>
            </w:pPr>
            <w:r w:rsidRPr="001D2460">
              <w:rPr>
                <w:b/>
              </w:rPr>
              <w:t>prac. Vztah</w:t>
            </w:r>
          </w:p>
        </w:tc>
        <w:tc>
          <w:tcPr>
            <w:tcW w:w="971" w:type="pct"/>
            <w:gridSpan w:val="3"/>
            <w:shd w:val="clear" w:color="auto" w:fill="C0C0C0"/>
          </w:tcPr>
          <w:p w:rsidR="00C57A81" w:rsidRPr="001D2460" w:rsidRDefault="00C57A81" w:rsidP="005E7DCB">
            <w:pPr>
              <w:jc w:val="both"/>
              <w:rPr>
                <w:b/>
              </w:rPr>
            </w:pPr>
            <w:r w:rsidRPr="001D2460">
              <w:rPr>
                <w:b/>
              </w:rPr>
              <w:t>Rozsah</w:t>
            </w:r>
          </w:p>
        </w:tc>
      </w:tr>
      <w:tr w:rsidR="00C57A81" w:rsidRPr="00AC03C3" w:rsidTr="005E7DCB">
        <w:trPr>
          <w:jc w:val="center"/>
        </w:trPr>
        <w:tc>
          <w:tcPr>
            <w:tcW w:w="2873" w:type="pct"/>
            <w:gridSpan w:val="9"/>
          </w:tcPr>
          <w:p w:rsidR="00C57A81" w:rsidRPr="00AC03C3" w:rsidRDefault="006E4069" w:rsidP="005E7DCB">
            <w:pPr>
              <w:jc w:val="both"/>
            </w:pPr>
            <w:r>
              <w:t>1.LF UK</w:t>
            </w:r>
          </w:p>
        </w:tc>
        <w:tc>
          <w:tcPr>
            <w:tcW w:w="1156" w:type="pct"/>
            <w:gridSpan w:val="5"/>
          </w:tcPr>
          <w:p w:rsidR="00C57A81" w:rsidRPr="00AC03C3" w:rsidRDefault="006E4069" w:rsidP="005E7DCB">
            <w:pPr>
              <w:jc w:val="both"/>
            </w:pPr>
            <w:r>
              <w:t>zaměstnanec</w:t>
            </w:r>
          </w:p>
        </w:tc>
        <w:tc>
          <w:tcPr>
            <w:tcW w:w="971" w:type="pct"/>
            <w:gridSpan w:val="3"/>
          </w:tcPr>
          <w:p w:rsidR="00C57A81" w:rsidRPr="00AC03C3" w:rsidRDefault="006E4069" w:rsidP="005E7DCB">
            <w:pPr>
              <w:jc w:val="both"/>
            </w:pPr>
            <w:r>
              <w:t>0.05</w:t>
            </w:r>
          </w:p>
        </w:tc>
      </w:tr>
      <w:tr w:rsidR="00C57A81" w:rsidRPr="00AC03C3" w:rsidTr="005E7DCB">
        <w:trPr>
          <w:jc w:val="center"/>
        </w:trPr>
        <w:tc>
          <w:tcPr>
            <w:tcW w:w="2873" w:type="pct"/>
            <w:gridSpan w:val="9"/>
          </w:tcPr>
          <w:p w:rsidR="00C57A81" w:rsidRPr="00AC03C3" w:rsidRDefault="006E4069" w:rsidP="005E7DCB">
            <w:pPr>
              <w:jc w:val="both"/>
            </w:pPr>
            <w:r>
              <w:t>Neurochirurgická klinika ÚVN Střešovice</w:t>
            </w:r>
          </w:p>
        </w:tc>
        <w:tc>
          <w:tcPr>
            <w:tcW w:w="1156" w:type="pct"/>
            <w:gridSpan w:val="5"/>
          </w:tcPr>
          <w:p w:rsidR="00C57A81" w:rsidRPr="00AC03C3" w:rsidRDefault="006E4069" w:rsidP="005E7DCB">
            <w:pPr>
              <w:jc w:val="both"/>
            </w:pPr>
            <w:r>
              <w:t>zaměstnanec</w:t>
            </w:r>
          </w:p>
        </w:tc>
        <w:tc>
          <w:tcPr>
            <w:tcW w:w="971" w:type="pct"/>
            <w:gridSpan w:val="3"/>
          </w:tcPr>
          <w:p w:rsidR="00C57A81" w:rsidRPr="00AC03C3" w:rsidRDefault="006E4069" w:rsidP="005E7DCB">
            <w:pPr>
              <w:jc w:val="both"/>
            </w:pPr>
            <w:r>
              <w:t>1.0</w:t>
            </w:r>
          </w:p>
        </w:tc>
      </w:tr>
      <w:tr w:rsidR="00C57A81" w:rsidRPr="00AC03C3" w:rsidTr="005E7DCB">
        <w:trPr>
          <w:jc w:val="center"/>
        </w:trPr>
        <w:tc>
          <w:tcPr>
            <w:tcW w:w="2873" w:type="pct"/>
            <w:gridSpan w:val="9"/>
            <w:tcBorders>
              <w:bottom w:val="single" w:sz="2" w:space="0" w:color="auto"/>
            </w:tcBorders>
          </w:tcPr>
          <w:p w:rsidR="00C57A81" w:rsidRPr="00AC03C3" w:rsidRDefault="006E4069" w:rsidP="005E7DCB">
            <w:pPr>
              <w:jc w:val="both"/>
            </w:pPr>
            <w:r>
              <w:t>Klinika dětské traumatologie, Thomayerova nemocnice, Krč</w:t>
            </w:r>
          </w:p>
        </w:tc>
        <w:tc>
          <w:tcPr>
            <w:tcW w:w="1156" w:type="pct"/>
            <w:gridSpan w:val="5"/>
            <w:tcBorders>
              <w:bottom w:val="single" w:sz="2" w:space="0" w:color="auto"/>
            </w:tcBorders>
          </w:tcPr>
          <w:p w:rsidR="00C57A81" w:rsidRPr="00AC03C3" w:rsidRDefault="006E4069" w:rsidP="005E7DCB">
            <w:pPr>
              <w:jc w:val="both"/>
            </w:pPr>
            <w:r>
              <w:t>zaměstnanec</w:t>
            </w:r>
          </w:p>
        </w:tc>
        <w:tc>
          <w:tcPr>
            <w:tcW w:w="971" w:type="pct"/>
            <w:gridSpan w:val="3"/>
            <w:tcBorders>
              <w:bottom w:val="single" w:sz="2" w:space="0" w:color="auto"/>
            </w:tcBorders>
          </w:tcPr>
          <w:p w:rsidR="00C57A81" w:rsidRPr="00AC03C3" w:rsidRDefault="006E4069" w:rsidP="005E7DCB">
            <w:pPr>
              <w:jc w:val="both"/>
            </w:pPr>
            <w:r>
              <w:t>0.05</w:t>
            </w:r>
          </w:p>
        </w:tc>
      </w:tr>
      <w:tr w:rsidR="00C57A81" w:rsidRPr="001D2460" w:rsidTr="005E7DCB">
        <w:trPr>
          <w:jc w:val="center"/>
        </w:trPr>
        <w:tc>
          <w:tcPr>
            <w:tcW w:w="5000" w:type="pct"/>
            <w:gridSpan w:val="1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0C0C0"/>
          </w:tcPr>
          <w:p w:rsidR="00C57A81" w:rsidRPr="001D2460" w:rsidRDefault="00C57A81" w:rsidP="005E7DCB">
            <w:pPr>
              <w:jc w:val="both"/>
            </w:pPr>
            <w:r w:rsidRPr="001D2460">
              <w:rPr>
                <w:b/>
              </w:rPr>
              <w:t>Přednášky v</w:t>
            </w:r>
            <w:r w:rsidR="00E72805">
              <w:rPr>
                <w:b/>
              </w:rPr>
              <w:t> </w:t>
            </w:r>
            <w:r w:rsidRPr="001D2460">
              <w:rPr>
                <w:b/>
              </w:rPr>
              <w:t>předmětech</w:t>
            </w:r>
          </w:p>
        </w:tc>
      </w:tr>
      <w:tr w:rsidR="00C57A81" w:rsidRPr="00AC03C3" w:rsidTr="005E7DCB">
        <w:trPr>
          <w:trHeight w:val="283"/>
          <w:jc w:val="center"/>
        </w:trPr>
        <w:tc>
          <w:tcPr>
            <w:tcW w:w="5000" w:type="pct"/>
            <w:gridSpan w:val="17"/>
            <w:tcBorders>
              <w:top w:val="single" w:sz="2" w:space="0" w:color="auto"/>
              <w:bottom w:val="single" w:sz="2" w:space="0" w:color="auto"/>
            </w:tcBorders>
          </w:tcPr>
          <w:p w:rsidR="00C57A81" w:rsidRDefault="006E4069" w:rsidP="005E7DCB">
            <w:pPr>
              <w:jc w:val="both"/>
            </w:pPr>
            <w:r>
              <w:t>Neurochirurgie, spondylochirurgie - pregraduální a postgraduální vzdělávání</w:t>
            </w:r>
          </w:p>
          <w:p w:rsidR="006E4069" w:rsidRDefault="006E4069" w:rsidP="005E7DCB">
            <w:pPr>
              <w:jc w:val="both"/>
            </w:pPr>
            <w:r>
              <w:t>Domácí a mezinárodní kongresy</w:t>
            </w:r>
            <w:r w:rsidR="002C16FB">
              <w:t>:</w:t>
            </w:r>
          </w:p>
          <w:p w:rsidR="002C16FB" w:rsidRDefault="002C16FB" w:rsidP="002C16FB">
            <w:pPr>
              <w:numPr>
                <w:ilvl w:val="0"/>
                <w:numId w:val="3"/>
              </w:numPr>
              <w:jc w:val="both"/>
              <w:rPr>
                <w:rStyle w:val="Zvraznn"/>
                <w:i w:val="0"/>
              </w:rPr>
            </w:pPr>
            <w:r w:rsidRPr="00E72805">
              <w:rPr>
                <w:rStyle w:val="Zvraznn"/>
                <w:i w:val="0"/>
              </w:rPr>
              <w:t>Vanek P, Bradac O, Saur k, Benes V. Prognostic factors and survival following surgery in the symptomatic spinal metastases. EANS Annual meeting 2013. Tel Aviv, 11-14.10.2013, Israel, Prog Abs 59.</w:t>
            </w:r>
          </w:p>
          <w:p w:rsidR="00E72805" w:rsidRPr="00E72805" w:rsidRDefault="00E72805" w:rsidP="00E72805">
            <w:pPr>
              <w:ind w:left="720"/>
              <w:jc w:val="both"/>
              <w:rPr>
                <w:rStyle w:val="Zvraznn"/>
                <w:i w:val="0"/>
              </w:rPr>
            </w:pPr>
          </w:p>
          <w:p w:rsidR="002C16FB" w:rsidRDefault="002C16FB" w:rsidP="002C16FB">
            <w:pPr>
              <w:numPr>
                <w:ilvl w:val="0"/>
                <w:numId w:val="3"/>
              </w:numPr>
              <w:jc w:val="both"/>
              <w:rPr>
                <w:rStyle w:val="Zvraznn"/>
                <w:i w:val="0"/>
              </w:rPr>
            </w:pPr>
            <w:r w:rsidRPr="00E72805">
              <w:rPr>
                <w:rStyle w:val="Zvraznn"/>
                <w:i w:val="0"/>
              </w:rPr>
              <w:t>Vanek P. Factors influencing the outcome of surgical treatment of lumbar disc herniation. 1</w:t>
            </w:r>
            <w:r w:rsidRPr="00E72805">
              <w:rPr>
                <w:rStyle w:val="Zvraznn"/>
                <w:i w:val="0"/>
                <w:vertAlign w:val="superscript"/>
              </w:rPr>
              <w:t>st</w:t>
            </w:r>
            <w:r w:rsidRPr="00E72805">
              <w:rPr>
                <w:rStyle w:val="Zvraznn"/>
                <w:i w:val="0"/>
              </w:rPr>
              <w:t xml:space="preserve"> Eurospine Spring Speciality Meeting. Prague 8-9.5.2014, Czech Rep. Prog Abs 14.</w:t>
            </w:r>
          </w:p>
          <w:p w:rsidR="00E72805" w:rsidRDefault="00E72805" w:rsidP="00E72805">
            <w:pPr>
              <w:pStyle w:val="Odstavecseseznamem"/>
              <w:rPr>
                <w:rStyle w:val="Zvraznn"/>
                <w:i w:val="0"/>
              </w:rPr>
            </w:pPr>
          </w:p>
          <w:p w:rsidR="00E72805" w:rsidRPr="00E72805" w:rsidRDefault="00E72805" w:rsidP="00E72805">
            <w:pPr>
              <w:ind w:left="720"/>
              <w:jc w:val="both"/>
              <w:rPr>
                <w:rStyle w:val="Zvraznn"/>
                <w:i w:val="0"/>
              </w:rPr>
            </w:pPr>
          </w:p>
          <w:p w:rsidR="002C16FB" w:rsidRDefault="002C16FB" w:rsidP="002C16FB">
            <w:pPr>
              <w:numPr>
                <w:ilvl w:val="0"/>
                <w:numId w:val="3"/>
              </w:numPr>
              <w:jc w:val="both"/>
              <w:rPr>
                <w:rStyle w:val="Zvraznn"/>
                <w:i w:val="0"/>
              </w:rPr>
            </w:pPr>
            <w:r w:rsidRPr="00E72805">
              <w:rPr>
                <w:rStyle w:val="Zvraznn"/>
                <w:i w:val="0"/>
              </w:rPr>
              <w:t>Vanek P, Homolkova H, Saur K, Benes V. Occipitocervical stabilization using bilateral laminar C2 screws in children with mucopolysaccharidosis IVA (Prospective study with minimum 2 years follow up). 30 Annual Meeting of the European Section of the Cervical Spine research Society. Pamplona, 25</w:t>
            </w:r>
            <w:r w:rsidR="00E72805">
              <w:rPr>
                <w:rStyle w:val="Zvraznn"/>
                <w:i w:val="0"/>
              </w:rPr>
              <w:t>.-27.6.2014, Spain, Prog Abs 37.</w:t>
            </w:r>
          </w:p>
          <w:p w:rsidR="00E72805" w:rsidRPr="00E72805" w:rsidRDefault="00E72805" w:rsidP="00E72805">
            <w:pPr>
              <w:ind w:left="720"/>
              <w:jc w:val="both"/>
              <w:rPr>
                <w:rStyle w:val="Zvraznn"/>
                <w:i w:val="0"/>
              </w:rPr>
            </w:pPr>
          </w:p>
          <w:p w:rsidR="002C16FB" w:rsidRDefault="002C16FB" w:rsidP="002C16FB">
            <w:pPr>
              <w:numPr>
                <w:ilvl w:val="0"/>
                <w:numId w:val="3"/>
              </w:numPr>
              <w:jc w:val="both"/>
              <w:rPr>
                <w:rStyle w:val="Zvraznn"/>
                <w:i w:val="0"/>
              </w:rPr>
            </w:pPr>
            <w:r w:rsidRPr="00E72805">
              <w:rPr>
                <w:rStyle w:val="Zvraznn"/>
                <w:i w:val="0"/>
              </w:rPr>
              <w:t>Vanek P, Bradac O, Benes V. Surgical treatment of rheumatic involvement of the craniocervical junction using C1-2 stabilization and fusion. Prospective study. 31</w:t>
            </w:r>
            <w:r w:rsidRPr="00E72805">
              <w:rPr>
                <w:rStyle w:val="Zvraznn"/>
                <w:i w:val="0"/>
                <w:vertAlign w:val="superscript"/>
              </w:rPr>
              <w:t>st</w:t>
            </w:r>
            <w:r w:rsidRPr="00E72805">
              <w:rPr>
                <w:rStyle w:val="Zvraznn"/>
                <w:i w:val="0"/>
              </w:rPr>
              <w:t xml:space="preserve"> Annual Meeting. Cervical spine  research society (CSRS) European section. London, 27-28</w:t>
            </w:r>
            <w:r w:rsidR="00E72805">
              <w:rPr>
                <w:rStyle w:val="Zvraznn"/>
                <w:i w:val="0"/>
              </w:rPr>
              <w:t>.5</w:t>
            </w:r>
            <w:r w:rsidRPr="00E72805">
              <w:rPr>
                <w:rStyle w:val="Zvraznn"/>
                <w:i w:val="0"/>
              </w:rPr>
              <w:t xml:space="preserve"> 2015 UK, Prog Abs. P15.</w:t>
            </w:r>
          </w:p>
          <w:p w:rsidR="00182EF3" w:rsidRDefault="00182EF3" w:rsidP="00182EF3">
            <w:pPr>
              <w:pStyle w:val="Odstavecseseznamem"/>
              <w:rPr>
                <w:rStyle w:val="Zvraznn"/>
                <w:i w:val="0"/>
              </w:rPr>
            </w:pPr>
          </w:p>
          <w:p w:rsidR="00182EF3" w:rsidRPr="00E72805" w:rsidRDefault="00182EF3" w:rsidP="00182EF3">
            <w:pPr>
              <w:ind w:left="720"/>
              <w:jc w:val="both"/>
              <w:rPr>
                <w:rStyle w:val="Zvraznn"/>
                <w:i w:val="0"/>
              </w:rPr>
            </w:pPr>
          </w:p>
          <w:p w:rsidR="002C16FB" w:rsidRDefault="002C16FB" w:rsidP="002C16FB">
            <w:pPr>
              <w:numPr>
                <w:ilvl w:val="0"/>
                <w:numId w:val="3"/>
              </w:numPr>
              <w:jc w:val="both"/>
              <w:rPr>
                <w:rStyle w:val="Zvraznn"/>
                <w:i w:val="0"/>
              </w:rPr>
            </w:pPr>
            <w:r w:rsidRPr="00E72805">
              <w:rPr>
                <w:rStyle w:val="Zvraznn"/>
                <w:i w:val="0"/>
              </w:rPr>
              <w:t>Vanek P. Treatment of lower cervical spine injuries. AOSpine Principle Course – Trauma and Degenerative. Prague 25-26.2.2016 Czech Rep.</w:t>
            </w:r>
          </w:p>
          <w:p w:rsidR="00182EF3" w:rsidRPr="00E72805" w:rsidRDefault="00182EF3" w:rsidP="00182EF3">
            <w:pPr>
              <w:ind w:left="720"/>
              <w:jc w:val="both"/>
              <w:rPr>
                <w:rStyle w:val="Zvraznn"/>
                <w:i w:val="0"/>
              </w:rPr>
            </w:pPr>
          </w:p>
          <w:p w:rsidR="00E72805" w:rsidRDefault="00E72805" w:rsidP="00E72805">
            <w:pPr>
              <w:numPr>
                <w:ilvl w:val="0"/>
                <w:numId w:val="3"/>
              </w:numPr>
              <w:jc w:val="both"/>
              <w:rPr>
                <w:rStyle w:val="Zvraznn"/>
                <w:i w:val="0"/>
              </w:rPr>
            </w:pPr>
            <w:r w:rsidRPr="00E72805">
              <w:rPr>
                <w:rStyle w:val="Zvraznn"/>
                <w:i w:val="0"/>
              </w:rPr>
              <w:t>Vaněk P Chirurgická léčba cervikální myelopatie. Kuncův memoriál 2016. Praha 31.3.2016</w:t>
            </w:r>
          </w:p>
          <w:p w:rsidR="00182EF3" w:rsidRDefault="00182EF3" w:rsidP="00182EF3">
            <w:pPr>
              <w:pStyle w:val="Odstavecseseznamem"/>
              <w:rPr>
                <w:rStyle w:val="Zvraznn"/>
                <w:i w:val="0"/>
              </w:rPr>
            </w:pPr>
          </w:p>
          <w:p w:rsidR="00182EF3" w:rsidRPr="00E72805" w:rsidRDefault="00182EF3" w:rsidP="00182EF3">
            <w:pPr>
              <w:ind w:left="720"/>
              <w:jc w:val="both"/>
              <w:rPr>
                <w:rStyle w:val="Zvraznn"/>
                <w:i w:val="0"/>
              </w:rPr>
            </w:pPr>
          </w:p>
          <w:p w:rsidR="002C16FB" w:rsidRDefault="002C16FB" w:rsidP="002C16FB">
            <w:pPr>
              <w:numPr>
                <w:ilvl w:val="0"/>
                <w:numId w:val="3"/>
              </w:numPr>
              <w:jc w:val="both"/>
              <w:rPr>
                <w:rStyle w:val="Zvraznn"/>
                <w:i w:val="0"/>
              </w:rPr>
            </w:pPr>
            <w:r w:rsidRPr="00E72805">
              <w:rPr>
                <w:rStyle w:val="Zvraznn"/>
                <w:i w:val="0"/>
              </w:rPr>
              <w:t>Vanek P, Bradac O, Benes V. Vertertebral artery variation and osseouss anatomy at the craniocervical junction diagnosed by 3D CT angiography in normal middle European population. 32</w:t>
            </w:r>
            <w:r w:rsidRPr="00E72805">
              <w:rPr>
                <w:rStyle w:val="Zvraznn"/>
                <w:i w:val="0"/>
                <w:vertAlign w:val="superscript"/>
              </w:rPr>
              <w:t>st</w:t>
            </w:r>
            <w:r w:rsidRPr="00E72805">
              <w:rPr>
                <w:rStyle w:val="Zvraznn"/>
                <w:i w:val="0"/>
              </w:rPr>
              <w:t xml:space="preserve"> Annual Meeting. Cervical spine  research society (CSRS) European section. Prague, 11-13</w:t>
            </w:r>
            <w:r w:rsidR="00E72805">
              <w:rPr>
                <w:rStyle w:val="Zvraznn"/>
                <w:i w:val="0"/>
              </w:rPr>
              <w:t>.5</w:t>
            </w:r>
            <w:r w:rsidRPr="00E72805">
              <w:rPr>
                <w:rStyle w:val="Zvraznn"/>
                <w:i w:val="0"/>
              </w:rPr>
              <w:t xml:space="preserve"> 2016 Czech Rep, Prog Abs. P20.</w:t>
            </w:r>
          </w:p>
          <w:p w:rsidR="00182EF3" w:rsidRPr="00E72805" w:rsidRDefault="00182EF3" w:rsidP="00182EF3">
            <w:pPr>
              <w:ind w:left="720"/>
              <w:jc w:val="both"/>
              <w:rPr>
                <w:rStyle w:val="Zvraznn"/>
                <w:i w:val="0"/>
              </w:rPr>
            </w:pPr>
          </w:p>
          <w:p w:rsidR="00E72805" w:rsidRPr="00E72805" w:rsidRDefault="00E72805" w:rsidP="002C16FB">
            <w:pPr>
              <w:numPr>
                <w:ilvl w:val="0"/>
                <w:numId w:val="3"/>
              </w:numPr>
              <w:jc w:val="both"/>
              <w:rPr>
                <w:rStyle w:val="Zvraznn"/>
                <w:i w:val="0"/>
              </w:rPr>
            </w:pPr>
            <w:r w:rsidRPr="00E72805">
              <w:rPr>
                <w:rStyle w:val="Zvraznn"/>
                <w:i w:val="0"/>
              </w:rPr>
              <w:t>Vanek P, Bradac O, Benes V. Vertertebral artery variation and osseouss anatomy at the craniocervical junction diagnosed by 3D CT angiography in normal middle European population. Eurospine Meeting. Dublin, , 11-13</w:t>
            </w:r>
            <w:r>
              <w:rPr>
                <w:rStyle w:val="Zvraznn"/>
                <w:i w:val="0"/>
              </w:rPr>
              <w:t xml:space="preserve">.10. </w:t>
            </w:r>
            <w:r w:rsidRPr="00E72805">
              <w:rPr>
                <w:rStyle w:val="Zvraznn"/>
                <w:i w:val="0"/>
              </w:rPr>
              <w:t xml:space="preserve">2017 Ireland, Prog Abs. P46. </w:t>
            </w:r>
            <w:r w:rsidRPr="00E72805">
              <w:rPr>
                <w:rStyle w:val="Zvraznn"/>
                <w:i w:val="0"/>
                <w:vertAlign w:val="superscript"/>
              </w:rPr>
              <w:t xml:space="preserve">  </w:t>
            </w:r>
          </w:p>
          <w:p w:rsidR="002C16FB" w:rsidRPr="00E72805" w:rsidRDefault="002C16FB" w:rsidP="005E7DCB">
            <w:pPr>
              <w:jc w:val="both"/>
            </w:pPr>
          </w:p>
          <w:p w:rsidR="002C16FB" w:rsidRPr="001C0B78" w:rsidRDefault="002C16FB" w:rsidP="005E7DCB">
            <w:pPr>
              <w:jc w:val="both"/>
              <w:rPr>
                <w:color w:val="FF0000"/>
              </w:rPr>
            </w:pPr>
          </w:p>
          <w:p w:rsidR="00C57A81" w:rsidRPr="00AC03C3" w:rsidRDefault="00C57A81" w:rsidP="005E7DCB">
            <w:pPr>
              <w:jc w:val="both"/>
            </w:pPr>
          </w:p>
          <w:p w:rsidR="00C57A81" w:rsidRPr="00AC03C3" w:rsidRDefault="00C57A81" w:rsidP="005E7DCB">
            <w:pPr>
              <w:jc w:val="both"/>
            </w:pPr>
          </w:p>
        </w:tc>
      </w:tr>
      <w:tr w:rsidR="00C57A81" w:rsidRPr="001D2460" w:rsidTr="005E7DCB">
        <w:trPr>
          <w:jc w:val="center"/>
        </w:trPr>
        <w:tc>
          <w:tcPr>
            <w:tcW w:w="5000" w:type="pct"/>
            <w:gridSpan w:val="1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0C0C0"/>
          </w:tcPr>
          <w:p w:rsidR="00C57A81" w:rsidRPr="001D2460" w:rsidRDefault="00C57A81" w:rsidP="005E7DCB">
            <w:pPr>
              <w:jc w:val="both"/>
            </w:pPr>
            <w:r w:rsidRPr="001D2460">
              <w:rPr>
                <w:b/>
              </w:rPr>
              <w:t>Údaje o VŠ vzdělání včetně doktorského studia (rok, obor, vysoká škola a udělený titul)</w:t>
            </w:r>
          </w:p>
        </w:tc>
      </w:tr>
      <w:tr w:rsidR="00C57A81" w:rsidRPr="00E42493" w:rsidTr="005E7DCB">
        <w:trPr>
          <w:trHeight w:val="1682"/>
          <w:jc w:val="center"/>
        </w:trPr>
        <w:tc>
          <w:tcPr>
            <w:tcW w:w="5000" w:type="pct"/>
            <w:gridSpan w:val="1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57A81" w:rsidRDefault="006E4069" w:rsidP="005E7DCB">
            <w:pPr>
              <w:jc w:val="both"/>
            </w:pPr>
            <w:r>
              <w:t>1997 3.LF UK - obor všeobecné lékařství - MUDr</w:t>
            </w:r>
          </w:p>
          <w:p w:rsidR="006E4069" w:rsidRPr="00E42493" w:rsidRDefault="006E4069" w:rsidP="005E7DCB">
            <w:pPr>
              <w:jc w:val="both"/>
            </w:pPr>
            <w:r>
              <w:t xml:space="preserve">2016 </w:t>
            </w:r>
            <w:r w:rsidR="00327E4B">
              <w:t>FTVS UK - biomechanika - Ph.D</w:t>
            </w:r>
          </w:p>
        </w:tc>
      </w:tr>
      <w:tr w:rsidR="00C57A81" w:rsidRPr="001D2460" w:rsidTr="005E7DCB">
        <w:trPr>
          <w:jc w:val="center"/>
        </w:trPr>
        <w:tc>
          <w:tcPr>
            <w:tcW w:w="5000" w:type="pct"/>
            <w:gridSpan w:val="17"/>
            <w:tcBorders>
              <w:top w:val="single" w:sz="2" w:space="0" w:color="auto"/>
              <w:bottom w:val="single" w:sz="2" w:space="0" w:color="auto"/>
            </w:tcBorders>
            <w:shd w:val="clear" w:color="auto" w:fill="C0C0C0"/>
          </w:tcPr>
          <w:p w:rsidR="00C57A81" w:rsidRPr="001D2460" w:rsidRDefault="00C57A81" w:rsidP="005E7DCB">
            <w:pPr>
              <w:jc w:val="both"/>
            </w:pPr>
            <w:r w:rsidRPr="001D2460">
              <w:rPr>
                <w:b/>
              </w:rPr>
              <w:t>Údaje o praxi od absolvování VŠ (doba působení a název zaměstnavatele)</w:t>
            </w:r>
          </w:p>
        </w:tc>
      </w:tr>
      <w:tr w:rsidR="00C57A81" w:rsidRPr="00E42493" w:rsidTr="005E7DCB">
        <w:trPr>
          <w:trHeight w:val="818"/>
          <w:jc w:val="center"/>
        </w:trPr>
        <w:tc>
          <w:tcPr>
            <w:tcW w:w="5000" w:type="pct"/>
            <w:gridSpan w:val="17"/>
            <w:tcBorders>
              <w:top w:val="single" w:sz="2" w:space="0" w:color="auto"/>
              <w:bottom w:val="single" w:sz="2" w:space="0" w:color="auto"/>
            </w:tcBorders>
          </w:tcPr>
          <w:p w:rsidR="00C57A81" w:rsidRDefault="006E4069" w:rsidP="005E7DCB">
            <w:pPr>
              <w:jc w:val="both"/>
            </w:pPr>
            <w:r>
              <w:t>1997-2006 Masarykova nemocnice Ústí nad Labem</w:t>
            </w:r>
          </w:p>
          <w:p w:rsidR="006E4069" w:rsidRPr="00E42493" w:rsidRDefault="006E4069" w:rsidP="005E7DCB">
            <w:pPr>
              <w:jc w:val="both"/>
            </w:pPr>
            <w:r>
              <w:t>2006- dosud 1.LF UK a ÚVN Střešovice Praha</w:t>
            </w:r>
          </w:p>
        </w:tc>
      </w:tr>
      <w:tr w:rsidR="00C57A81" w:rsidRPr="00E6241F" w:rsidTr="005E7DCB">
        <w:trPr>
          <w:jc w:val="center"/>
        </w:trPr>
        <w:tc>
          <w:tcPr>
            <w:tcW w:w="5000" w:type="pct"/>
            <w:gridSpan w:val="1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0C0C0"/>
          </w:tcPr>
          <w:p w:rsidR="00C57A81" w:rsidRPr="00E6241F" w:rsidRDefault="00C57A81" w:rsidP="005E7DCB">
            <w:pPr>
              <w:jc w:val="both"/>
            </w:pPr>
            <w:r w:rsidRPr="00E6241F">
              <w:br w:type="page"/>
            </w:r>
            <w:r w:rsidRPr="00E6241F">
              <w:rPr>
                <w:b/>
              </w:rPr>
              <w:t xml:space="preserve">Přehled o nejvýznamnější publikační a další tvůrčí činnosti za posledních 5 let </w:t>
            </w:r>
            <w:r w:rsidRPr="00E6241F">
              <w:t>(5 nejvýznamnějších publikací či děl)</w:t>
            </w:r>
          </w:p>
        </w:tc>
      </w:tr>
      <w:tr w:rsidR="00C57A81" w:rsidRPr="00E42493" w:rsidTr="005E7DCB">
        <w:trPr>
          <w:trHeight w:val="1123"/>
          <w:jc w:val="center"/>
        </w:trPr>
        <w:tc>
          <w:tcPr>
            <w:tcW w:w="5000" w:type="pct"/>
            <w:gridSpan w:val="1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67FAE" w:rsidRDefault="00667FAE" w:rsidP="00667FAE">
            <w:pPr>
              <w:pStyle w:val="Odstavecseseznamem"/>
              <w:numPr>
                <w:ilvl w:val="0"/>
                <w:numId w:val="2"/>
              </w:numPr>
            </w:pPr>
            <w:r w:rsidRPr="0003525C">
              <w:lastRenderedPageBreak/>
              <w:t>V</w:t>
            </w:r>
            <w:r>
              <w:t>ANĚK</w:t>
            </w:r>
            <w:r w:rsidRPr="0003525C">
              <w:t>, Petr; B</w:t>
            </w:r>
            <w:r>
              <w:t>RADÁČ, Ondř</w:t>
            </w:r>
            <w:r w:rsidRPr="0003525C">
              <w:t>ej; DeL</w:t>
            </w:r>
            <w:r>
              <w:t>ACY</w:t>
            </w:r>
            <w:r w:rsidRPr="0003525C">
              <w:t>, Patricia; et al.</w:t>
            </w:r>
            <w:r>
              <w:t xml:space="preserve"> </w:t>
            </w:r>
            <w:r w:rsidRPr="00AB5DA3">
              <w:t xml:space="preserve"> Anterior Interbody Fusion of the Cervical Spine With Zero-P Spacer Prospective Comparative Study-Clinical and Radiological Results at a Minimum 2 Years after Surgery</w:t>
            </w:r>
            <w:r>
              <w:t xml:space="preserve">. </w:t>
            </w:r>
            <w:r w:rsidRPr="00AB5DA3">
              <w:t>SPINE</w:t>
            </w:r>
            <w:r>
              <w:t>,</w:t>
            </w:r>
            <w:r w:rsidRPr="00AB5DA3">
              <w:t xml:space="preserve">  Volume: 38</w:t>
            </w:r>
            <w:r>
              <w:t xml:space="preserve">, </w:t>
            </w:r>
            <w:r w:rsidRPr="00AB5DA3">
              <w:t>Issue: 13</w:t>
            </w:r>
            <w:r>
              <w:t xml:space="preserve">, </w:t>
            </w:r>
            <w:r w:rsidRPr="00AB5DA3">
              <w:t xml:space="preserve"> Pages: E792-E797</w:t>
            </w:r>
            <w:r>
              <w:t>,</w:t>
            </w:r>
            <w:r w:rsidRPr="00AB5DA3">
              <w:t>Published: JUN 1 2013</w:t>
            </w:r>
            <w:r>
              <w:t xml:space="preserve">, </w:t>
            </w:r>
            <w:r w:rsidRPr="00AB5DA3">
              <w:t>ISSN: 0362-2436</w:t>
            </w:r>
          </w:p>
          <w:p w:rsidR="00667FAE" w:rsidRDefault="00667FAE" w:rsidP="00667FAE">
            <w:r>
              <w:t>IF – 2.499 – poslední platný, citační ohlasy s vyloučením autocitací – 21</w:t>
            </w:r>
          </w:p>
          <w:p w:rsidR="00667FAE" w:rsidRDefault="00667FAE" w:rsidP="00667FAE"/>
          <w:p w:rsidR="00667FAE" w:rsidRDefault="00667FAE" w:rsidP="00667FAE">
            <w:pPr>
              <w:pStyle w:val="Odstavecseseznamem"/>
              <w:numPr>
                <w:ilvl w:val="0"/>
                <w:numId w:val="2"/>
              </w:numPr>
            </w:pPr>
            <w:r w:rsidRPr="0008171C">
              <w:t>V</w:t>
            </w:r>
            <w:r>
              <w:t>ANĚK</w:t>
            </w:r>
            <w:r w:rsidRPr="0008171C">
              <w:t>, Petr; B</w:t>
            </w:r>
            <w:r>
              <w:t>RADÁČ, Ondř</w:t>
            </w:r>
            <w:r w:rsidRPr="0008171C">
              <w:t>ej; K</w:t>
            </w:r>
            <w:r>
              <w:t>ONOPKOVÁ</w:t>
            </w:r>
            <w:r w:rsidRPr="0008171C">
              <w:t>, Renata; et al.</w:t>
            </w:r>
            <w:r>
              <w:t xml:space="preserve"> </w:t>
            </w:r>
            <w:r w:rsidRPr="0008171C">
              <w:t>Treatment of thoracolumbar trauma by short-segment percutaneous transpedicular screw instrumentation: prospective comparative study with a minimum 2-year follow-up</w:t>
            </w:r>
            <w:r>
              <w:t xml:space="preserve">. </w:t>
            </w:r>
            <w:r w:rsidRPr="0008171C">
              <w:t xml:space="preserve">JOURNAL OF NEUROSURGERY-SPINE </w:t>
            </w:r>
            <w:r>
              <w:t>,</w:t>
            </w:r>
            <w:r w:rsidRPr="0008171C">
              <w:t xml:space="preserve"> Volume: 20</w:t>
            </w:r>
            <w:r>
              <w:t>,</w:t>
            </w:r>
            <w:r w:rsidRPr="0008171C">
              <w:t xml:space="preserve">  Issue: 2</w:t>
            </w:r>
            <w:r>
              <w:t>,</w:t>
            </w:r>
            <w:r w:rsidRPr="0008171C">
              <w:t xml:space="preserve"> Pages: 150-156</w:t>
            </w:r>
            <w:r>
              <w:t>,</w:t>
            </w:r>
            <w:r w:rsidRPr="0008171C">
              <w:t xml:space="preserve"> Published: FEB 2014</w:t>
            </w:r>
            <w:r>
              <w:t xml:space="preserve">, </w:t>
            </w:r>
            <w:r w:rsidRPr="0008171C">
              <w:t>ISSN: 1547-5654</w:t>
            </w:r>
          </w:p>
          <w:p w:rsidR="00667FAE" w:rsidRDefault="00667FAE" w:rsidP="00667FAE">
            <w:r>
              <w:t>IF – 2.696, citační ohlasy s vyloučením autocitací – 19</w:t>
            </w:r>
          </w:p>
          <w:p w:rsidR="00667FAE" w:rsidRDefault="00667FAE" w:rsidP="00667FAE"/>
          <w:p w:rsidR="00667FAE" w:rsidRDefault="00667FAE" w:rsidP="00667FAE"/>
          <w:p w:rsidR="00667FAE" w:rsidRDefault="00667FAE" w:rsidP="00667FAE">
            <w:pPr>
              <w:pStyle w:val="Odstavecseseznamem"/>
              <w:numPr>
                <w:ilvl w:val="0"/>
                <w:numId w:val="2"/>
              </w:numPr>
            </w:pPr>
            <w:r>
              <w:t xml:space="preserve">VANĚK, </w:t>
            </w:r>
            <w:r w:rsidRPr="006F23D5">
              <w:t xml:space="preserve"> Petr; B</w:t>
            </w:r>
            <w:r>
              <w:t>RADÁČ, Ondř</w:t>
            </w:r>
            <w:r w:rsidRPr="006F23D5">
              <w:t>ej; DeL</w:t>
            </w:r>
            <w:r>
              <w:t>ACY</w:t>
            </w:r>
            <w:r w:rsidRPr="006F23D5">
              <w:t>, Patricia; et al.</w:t>
            </w:r>
            <w:r>
              <w:t xml:space="preserve"> </w:t>
            </w:r>
            <w:r w:rsidRPr="006F23D5">
              <w:t>Comparison of 3 Fusion Techniques in the Treatment of the Degenerative Cervical Spine Disease. Is Stand-Alone Autograft Really the "Gold Standard?" Prospective Study With 2-Year Follow-up</w:t>
            </w:r>
            <w:r>
              <w:t xml:space="preserve">. SPINE, </w:t>
            </w:r>
            <w:r w:rsidRPr="006F23D5">
              <w:t>Volume: 37</w:t>
            </w:r>
            <w:r>
              <w:t xml:space="preserve">, </w:t>
            </w:r>
            <w:r w:rsidRPr="006F23D5">
              <w:t xml:space="preserve"> Issue: 19</w:t>
            </w:r>
            <w:r>
              <w:t>,</w:t>
            </w:r>
            <w:r w:rsidRPr="006F23D5">
              <w:t xml:space="preserve"> Pages: 1645-1651</w:t>
            </w:r>
            <w:r>
              <w:t>,</w:t>
            </w:r>
            <w:r w:rsidRPr="006F23D5">
              <w:t xml:space="preserve"> Published: SEP 1 2012</w:t>
            </w:r>
            <w:r>
              <w:t xml:space="preserve">, </w:t>
            </w:r>
            <w:r w:rsidRPr="006F23D5">
              <w:t>ISSN: 0362-2436</w:t>
            </w:r>
          </w:p>
          <w:p w:rsidR="00667FAE" w:rsidRDefault="00667FAE" w:rsidP="00667FAE">
            <w:r>
              <w:t>IF – 2.499 – poslední platný, citační ohlasy s vyloučením autocitací – 15</w:t>
            </w:r>
          </w:p>
          <w:p w:rsidR="00667FAE" w:rsidRDefault="00667FAE" w:rsidP="00667FAE"/>
          <w:p w:rsidR="00667FAE" w:rsidRDefault="00667FAE" w:rsidP="00667FAE"/>
          <w:p w:rsidR="00667FAE" w:rsidRDefault="00667FAE" w:rsidP="00667FAE">
            <w:pPr>
              <w:pStyle w:val="Odstavecseseznamem"/>
              <w:numPr>
                <w:ilvl w:val="0"/>
                <w:numId w:val="2"/>
              </w:numPr>
            </w:pPr>
            <w:r>
              <w:t>VANĚK, Petr; BRADÁČ, Ondřej; TŘEBICKÝ</w:t>
            </w:r>
            <w:r w:rsidRPr="0077123A">
              <w:t>, Ferdinand; et al. Influence of the Preoperative Neurological Status on Survival After the Surgical Treatment of Symptomatic Spinal Metastases With Spinal Cord Compression</w:t>
            </w:r>
            <w:r>
              <w:t xml:space="preserve">. </w:t>
            </w:r>
            <w:r w:rsidRPr="0077123A">
              <w:t>SPINE</w:t>
            </w:r>
            <w:r>
              <w:t>,</w:t>
            </w:r>
            <w:r w:rsidRPr="0077123A">
              <w:t xml:space="preserve">  Volume: 40</w:t>
            </w:r>
            <w:r>
              <w:t>,</w:t>
            </w:r>
            <w:r w:rsidRPr="0077123A">
              <w:t xml:space="preserve">  Issue: 23</w:t>
            </w:r>
            <w:r>
              <w:t xml:space="preserve">, </w:t>
            </w:r>
            <w:r w:rsidRPr="0077123A">
              <w:t>Pages: 1824-1830</w:t>
            </w:r>
            <w:r>
              <w:t>,</w:t>
            </w:r>
            <w:r w:rsidRPr="0077123A">
              <w:t xml:space="preserve"> Published: DEC 2015</w:t>
            </w:r>
            <w:r>
              <w:t xml:space="preserve">, </w:t>
            </w:r>
            <w:r w:rsidRPr="0077123A">
              <w:t>ISSN: 0362-2436</w:t>
            </w:r>
          </w:p>
          <w:p w:rsidR="00667FAE" w:rsidRDefault="00667FAE" w:rsidP="00667FAE">
            <w:r>
              <w:t>IF – 2.499 – poslední platný, citační ohlasy s vyloučením autocitací – 3</w:t>
            </w:r>
          </w:p>
          <w:p w:rsidR="00667FAE" w:rsidRDefault="00667FAE" w:rsidP="00667FAE"/>
          <w:p w:rsidR="00667FAE" w:rsidRDefault="00667FAE" w:rsidP="00667FAE">
            <w:pPr>
              <w:pStyle w:val="Odstavecseseznamem"/>
              <w:numPr>
                <w:ilvl w:val="0"/>
                <w:numId w:val="2"/>
              </w:numPr>
            </w:pPr>
            <w:r w:rsidRPr="005C0664">
              <w:t>V</w:t>
            </w:r>
            <w:r>
              <w:t>ANĚK</w:t>
            </w:r>
            <w:r w:rsidRPr="005C0664">
              <w:t>, Petr; H</w:t>
            </w:r>
            <w:r>
              <w:t>OMOLKOVÁ</w:t>
            </w:r>
            <w:r w:rsidRPr="005C0664">
              <w:t>, Helena; B</w:t>
            </w:r>
            <w:r>
              <w:t>ENEŠ</w:t>
            </w:r>
            <w:r w:rsidRPr="005C0664">
              <w:t>, Vladimir; et al</w:t>
            </w:r>
            <w:r>
              <w:t xml:space="preserve">. </w:t>
            </w:r>
            <w:r w:rsidRPr="005C0664">
              <w:t>Occipitocervical stabilization using bilateral laminar C2 screws in children with mucopolysaccharidosis IVA</w:t>
            </w:r>
            <w:r>
              <w:t xml:space="preserve">. </w:t>
            </w:r>
            <w:r w:rsidRPr="006C0412">
              <w:t xml:space="preserve">EUROPEAN SPINE JOURNAL </w:t>
            </w:r>
            <w:r>
              <w:t>,</w:t>
            </w:r>
            <w:r w:rsidRPr="006C0412">
              <w:t xml:space="preserve">  Volume: 24</w:t>
            </w:r>
            <w:r>
              <w:t xml:space="preserve">, </w:t>
            </w:r>
            <w:r w:rsidRPr="006C0412">
              <w:t xml:space="preserve"> Issue: 12</w:t>
            </w:r>
            <w:r>
              <w:t>,</w:t>
            </w:r>
            <w:r w:rsidRPr="006C0412">
              <w:t xml:space="preserve"> Pages: 2756-2762</w:t>
            </w:r>
            <w:r>
              <w:t>,</w:t>
            </w:r>
            <w:r w:rsidRPr="006C0412">
              <w:t>Published: DEC 2015</w:t>
            </w:r>
            <w:r>
              <w:t xml:space="preserve">, </w:t>
            </w:r>
            <w:r w:rsidRPr="005C0664">
              <w:t>ISSN: 0940-6719</w:t>
            </w:r>
          </w:p>
          <w:p w:rsidR="00667FAE" w:rsidRDefault="00667FAE" w:rsidP="00667FAE">
            <w:r>
              <w:t>IF – 2.563 – poslední platný, citační ohlasy s vyloučením autocitací - 2</w:t>
            </w:r>
          </w:p>
          <w:p w:rsidR="00667FAE" w:rsidRDefault="00667FAE" w:rsidP="00667FAE"/>
          <w:p w:rsidR="00667FAE" w:rsidRDefault="00667FAE" w:rsidP="00667FAE"/>
          <w:p w:rsidR="00667FAE" w:rsidRDefault="00667FAE" w:rsidP="00667FAE"/>
          <w:p w:rsidR="00667FAE" w:rsidRDefault="00667FAE" w:rsidP="00667FAE"/>
          <w:p w:rsidR="00C57A81" w:rsidRPr="00E42493" w:rsidRDefault="00C57A81" w:rsidP="005E7DCB">
            <w:pPr>
              <w:jc w:val="both"/>
            </w:pPr>
          </w:p>
          <w:p w:rsidR="00C57A81" w:rsidRPr="00E42493" w:rsidRDefault="00C57A81" w:rsidP="005E7DCB">
            <w:pPr>
              <w:jc w:val="both"/>
            </w:pPr>
          </w:p>
        </w:tc>
      </w:tr>
      <w:tr w:rsidR="00C57A81" w:rsidRPr="00E6241F" w:rsidTr="005E7DCB">
        <w:trPr>
          <w:jc w:val="center"/>
        </w:trPr>
        <w:tc>
          <w:tcPr>
            <w:tcW w:w="5000" w:type="pct"/>
            <w:gridSpan w:val="17"/>
            <w:tcBorders>
              <w:top w:val="single" w:sz="2" w:space="0" w:color="auto"/>
              <w:bottom w:val="single" w:sz="4" w:space="0" w:color="auto"/>
            </w:tcBorders>
            <w:shd w:val="clear" w:color="auto" w:fill="C0C0C0"/>
          </w:tcPr>
          <w:p w:rsidR="00C57A81" w:rsidRPr="00E6241F" w:rsidRDefault="00C57A81" w:rsidP="005E7DCB">
            <w:pPr>
              <w:jc w:val="both"/>
            </w:pPr>
            <w:r w:rsidRPr="00E6241F">
              <w:rPr>
                <w:b/>
              </w:rPr>
              <w:t>Názvy disertačních prací, které vedl za posledních 5 let jako školitel</w:t>
            </w:r>
          </w:p>
        </w:tc>
      </w:tr>
      <w:tr w:rsidR="00C57A81" w:rsidRPr="00E42493" w:rsidTr="005E7DCB">
        <w:trPr>
          <w:trHeight w:val="432"/>
          <w:jc w:val="center"/>
        </w:trPr>
        <w:tc>
          <w:tcPr>
            <w:tcW w:w="5000" w:type="pct"/>
            <w:gridSpan w:val="17"/>
            <w:tcBorders>
              <w:bottom w:val="single" w:sz="4" w:space="0" w:color="auto"/>
            </w:tcBorders>
          </w:tcPr>
          <w:p w:rsidR="00C57A81" w:rsidRPr="00E42493" w:rsidRDefault="006E4069" w:rsidP="005E7DCB">
            <w:pPr>
              <w:jc w:val="both"/>
            </w:pPr>
            <w:r>
              <w:t>0</w:t>
            </w:r>
          </w:p>
          <w:p w:rsidR="00C57A81" w:rsidRPr="00E42493" w:rsidRDefault="00C57A81" w:rsidP="005E7DCB">
            <w:pPr>
              <w:jc w:val="both"/>
            </w:pPr>
          </w:p>
        </w:tc>
      </w:tr>
      <w:tr w:rsidR="00C57A81" w:rsidRPr="00E6241F" w:rsidTr="005E7DCB">
        <w:trPr>
          <w:trHeight w:val="205"/>
          <w:jc w:val="center"/>
        </w:trPr>
        <w:tc>
          <w:tcPr>
            <w:tcW w:w="5000" w:type="pct"/>
            <w:gridSpan w:val="17"/>
            <w:tcBorders>
              <w:bottom w:val="single" w:sz="4" w:space="0" w:color="auto"/>
            </w:tcBorders>
            <w:shd w:val="clear" w:color="auto" w:fill="C0C0C0"/>
          </w:tcPr>
          <w:p w:rsidR="00C57A81" w:rsidRPr="00E6241F" w:rsidRDefault="00C57A81" w:rsidP="005E7DCB">
            <w:pPr>
              <w:jc w:val="both"/>
              <w:rPr>
                <w:b/>
              </w:rPr>
            </w:pPr>
            <w:r w:rsidRPr="00E6241F">
              <w:rPr>
                <w:b/>
              </w:rPr>
              <w:t>Působení v</w:t>
            </w:r>
            <w:r w:rsidR="00E72805">
              <w:rPr>
                <w:b/>
              </w:rPr>
              <w:t> </w:t>
            </w:r>
            <w:r w:rsidRPr="00E6241F">
              <w:rPr>
                <w:b/>
              </w:rPr>
              <w:t>zahraničí</w:t>
            </w:r>
          </w:p>
        </w:tc>
      </w:tr>
      <w:tr w:rsidR="00C57A81" w:rsidRPr="00E42493" w:rsidTr="005E7DCB">
        <w:trPr>
          <w:trHeight w:val="432"/>
          <w:jc w:val="center"/>
        </w:trPr>
        <w:tc>
          <w:tcPr>
            <w:tcW w:w="5000" w:type="pct"/>
            <w:gridSpan w:val="17"/>
            <w:tcBorders>
              <w:bottom w:val="single" w:sz="4" w:space="0" w:color="auto"/>
            </w:tcBorders>
          </w:tcPr>
          <w:p w:rsidR="00C57A81" w:rsidRDefault="00E72805" w:rsidP="005E7DCB">
            <w:pPr>
              <w:jc w:val="both"/>
            </w:pPr>
            <w:r>
              <w:t>1997 stáž Queen Elisabeth Hospital, UK – 3 měsíce</w:t>
            </w:r>
          </w:p>
          <w:p w:rsidR="00182EF3" w:rsidRDefault="00182EF3" w:rsidP="005E7DCB">
            <w:pPr>
              <w:jc w:val="both"/>
            </w:pPr>
            <w:r>
              <w:t>2003</w:t>
            </w:r>
            <w:r w:rsidR="00E72805">
              <w:t xml:space="preserve"> Spine Society of Europe Fellowship – 1 měsíc</w:t>
            </w:r>
          </w:p>
          <w:p w:rsidR="00E72805" w:rsidRPr="00E42493" w:rsidRDefault="00E72805" w:rsidP="005E7DCB">
            <w:pPr>
              <w:jc w:val="both"/>
            </w:pPr>
          </w:p>
        </w:tc>
      </w:tr>
      <w:tr w:rsidR="00C57A81" w:rsidRPr="00E6241F" w:rsidTr="005E7DCB">
        <w:trPr>
          <w:trHeight w:val="243"/>
          <w:jc w:val="center"/>
        </w:trPr>
        <w:tc>
          <w:tcPr>
            <w:tcW w:w="5000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C57A81" w:rsidRPr="00E6241F" w:rsidRDefault="00C57A81" w:rsidP="005E7DCB">
            <w:pPr>
              <w:jc w:val="both"/>
              <w:rPr>
                <w:b/>
              </w:rPr>
            </w:pPr>
            <w:r w:rsidRPr="00E6241F">
              <w:rPr>
                <w:b/>
              </w:rPr>
              <w:t>Habilitační a jmenovací řízení (rok, obor, vysoká škola a udělený titul)</w:t>
            </w:r>
          </w:p>
        </w:tc>
      </w:tr>
      <w:tr w:rsidR="00C57A81" w:rsidRPr="00E42493" w:rsidTr="005E7DCB">
        <w:trPr>
          <w:cantSplit/>
          <w:trHeight w:val="411"/>
          <w:jc w:val="center"/>
        </w:trPr>
        <w:tc>
          <w:tcPr>
            <w:tcW w:w="5000" w:type="pct"/>
            <w:gridSpan w:val="17"/>
            <w:tcBorders>
              <w:top w:val="nil"/>
            </w:tcBorders>
          </w:tcPr>
          <w:p w:rsidR="00C57A81" w:rsidRPr="00E42493" w:rsidRDefault="006E4069" w:rsidP="005E7DCB">
            <w:pPr>
              <w:jc w:val="both"/>
              <w:rPr>
                <w:iCs/>
              </w:rPr>
            </w:pPr>
            <w:r>
              <w:rPr>
                <w:iCs/>
              </w:rPr>
              <w:t>0</w:t>
            </w:r>
          </w:p>
          <w:p w:rsidR="00C57A81" w:rsidRPr="00E42493" w:rsidRDefault="00C57A81" w:rsidP="005E7DCB">
            <w:pPr>
              <w:jc w:val="both"/>
              <w:rPr>
                <w:iCs/>
              </w:rPr>
            </w:pPr>
          </w:p>
        </w:tc>
      </w:tr>
      <w:tr w:rsidR="00C57A81" w:rsidRPr="00E6241F" w:rsidTr="005E7DCB">
        <w:trPr>
          <w:cantSplit/>
          <w:jc w:val="center"/>
        </w:trPr>
        <w:tc>
          <w:tcPr>
            <w:tcW w:w="796" w:type="pct"/>
            <w:vMerge w:val="restart"/>
            <w:tcBorders>
              <w:bottom w:val="single" w:sz="2" w:space="0" w:color="auto"/>
              <w:right w:val="single" w:sz="2" w:space="0" w:color="auto"/>
            </w:tcBorders>
            <w:shd w:val="clear" w:color="auto" w:fill="C0C0C0"/>
          </w:tcPr>
          <w:p w:rsidR="00C57A81" w:rsidRPr="00E6241F" w:rsidRDefault="00C57A81" w:rsidP="005E7DCB">
            <w:pPr>
              <w:jc w:val="both"/>
              <w:rPr>
                <w:b/>
                <w:bCs/>
              </w:rPr>
            </w:pPr>
            <w:r w:rsidRPr="00E6241F">
              <w:rPr>
                <w:b/>
                <w:bCs/>
              </w:rPr>
              <w:t>Ohlasy publikací</w:t>
            </w:r>
          </w:p>
        </w:tc>
        <w:tc>
          <w:tcPr>
            <w:tcW w:w="533" w:type="pct"/>
            <w:gridSpan w:val="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0C0C0"/>
          </w:tcPr>
          <w:p w:rsidR="00C57A81" w:rsidRPr="00E6241F" w:rsidRDefault="00C57A81" w:rsidP="005E7DCB">
            <w:pPr>
              <w:jc w:val="both"/>
              <w:rPr>
                <w:b/>
              </w:rPr>
            </w:pPr>
            <w:r w:rsidRPr="00E6241F">
              <w:rPr>
                <w:b/>
              </w:rPr>
              <w:t>ISI/Sscopus</w:t>
            </w:r>
          </w:p>
        </w:tc>
        <w:tc>
          <w:tcPr>
            <w:tcW w:w="611" w:type="pct"/>
            <w:gridSpan w:val="2"/>
            <w:tcBorders>
              <w:left w:val="single" w:sz="2" w:space="0" w:color="auto"/>
              <w:bottom w:val="single" w:sz="2" w:space="0" w:color="auto"/>
            </w:tcBorders>
          </w:tcPr>
          <w:p w:rsidR="00C57A81" w:rsidRPr="00E6241F" w:rsidRDefault="00667FAE" w:rsidP="005E7DCB">
            <w:pPr>
              <w:jc w:val="both"/>
              <w:rPr>
                <w:bCs/>
              </w:rPr>
            </w:pPr>
            <w:r>
              <w:rPr>
                <w:bCs/>
              </w:rPr>
              <w:t>76</w:t>
            </w:r>
          </w:p>
        </w:tc>
        <w:tc>
          <w:tcPr>
            <w:tcW w:w="3060" w:type="pct"/>
            <w:gridSpan w:val="12"/>
            <w:tcBorders>
              <w:bottom w:val="single" w:sz="2" w:space="0" w:color="auto"/>
            </w:tcBorders>
            <w:shd w:val="clear" w:color="auto" w:fill="C0C0C0"/>
          </w:tcPr>
          <w:p w:rsidR="00C57A81" w:rsidRPr="00E6241F" w:rsidRDefault="00C57A81" w:rsidP="005E7DCB">
            <w:pPr>
              <w:jc w:val="both"/>
              <w:rPr>
                <w:b/>
              </w:rPr>
            </w:pPr>
            <w:r w:rsidRPr="00E6241F">
              <w:rPr>
                <w:b/>
              </w:rPr>
              <w:t>Podpis, datum</w:t>
            </w:r>
          </w:p>
        </w:tc>
      </w:tr>
      <w:tr w:rsidR="00C57A81" w:rsidTr="005E7DCB">
        <w:trPr>
          <w:cantSplit/>
          <w:trHeight w:val="481"/>
          <w:jc w:val="center"/>
        </w:trPr>
        <w:tc>
          <w:tcPr>
            <w:tcW w:w="796" w:type="pct"/>
            <w:vMerge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57A81" w:rsidRPr="00E6241F" w:rsidRDefault="00C57A81" w:rsidP="005E7DCB">
            <w:pPr>
              <w:jc w:val="both"/>
            </w:pPr>
          </w:p>
        </w:tc>
        <w:tc>
          <w:tcPr>
            <w:tcW w:w="53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0C0C0"/>
          </w:tcPr>
          <w:p w:rsidR="00C57A81" w:rsidRPr="00E6241F" w:rsidRDefault="00C57A81" w:rsidP="005E7DCB">
            <w:pPr>
              <w:jc w:val="both"/>
            </w:pPr>
            <w:r w:rsidRPr="00E6241F">
              <w:rPr>
                <w:b/>
                <w:bCs/>
              </w:rPr>
              <w:t>ostatní</w:t>
            </w:r>
          </w:p>
        </w:tc>
        <w:tc>
          <w:tcPr>
            <w:tcW w:w="615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C57A81" w:rsidRPr="00E6241F" w:rsidRDefault="008F72EB" w:rsidP="008F72EB">
            <w:r>
              <w:t xml:space="preserve">Web of Science - </w:t>
            </w:r>
            <w:r w:rsidR="00667FAE">
              <w:t>62</w:t>
            </w:r>
          </w:p>
        </w:tc>
        <w:tc>
          <w:tcPr>
            <w:tcW w:w="3056" w:type="pct"/>
            <w:gridSpan w:val="11"/>
            <w:tcBorders>
              <w:top w:val="single" w:sz="2" w:space="0" w:color="auto"/>
              <w:bottom w:val="single" w:sz="2" w:space="0" w:color="auto"/>
            </w:tcBorders>
          </w:tcPr>
          <w:p w:rsidR="00C57A81" w:rsidRDefault="00C57A81" w:rsidP="005E7DCB">
            <w:pPr>
              <w:ind w:right="-263"/>
              <w:jc w:val="both"/>
            </w:pPr>
          </w:p>
        </w:tc>
      </w:tr>
    </w:tbl>
    <w:p w:rsidR="00EB1218" w:rsidRDefault="00EB1218"/>
    <w:sectPr w:rsidR="00EB1218" w:rsidSect="000419A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474FA5"/>
    <w:multiLevelType w:val="hybridMultilevel"/>
    <w:tmpl w:val="58B2F7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D261F9"/>
    <w:multiLevelType w:val="hybridMultilevel"/>
    <w:tmpl w:val="D46A94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2A2FB5"/>
    <w:multiLevelType w:val="hybridMultilevel"/>
    <w:tmpl w:val="87F41CE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C57A81"/>
    <w:rsid w:val="000419AB"/>
    <w:rsid w:val="00172F3E"/>
    <w:rsid w:val="00182EF3"/>
    <w:rsid w:val="001C0B78"/>
    <w:rsid w:val="00280834"/>
    <w:rsid w:val="002C16FB"/>
    <w:rsid w:val="00327E4B"/>
    <w:rsid w:val="00374B76"/>
    <w:rsid w:val="003B3719"/>
    <w:rsid w:val="00667FAE"/>
    <w:rsid w:val="006E4069"/>
    <w:rsid w:val="007F0358"/>
    <w:rsid w:val="008F72EB"/>
    <w:rsid w:val="00A83040"/>
    <w:rsid w:val="00B0757D"/>
    <w:rsid w:val="00BF5127"/>
    <w:rsid w:val="00C57A81"/>
    <w:rsid w:val="00E72805"/>
    <w:rsid w:val="00EB1218"/>
    <w:rsid w:val="00F120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cs-CZ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57A81"/>
    <w:pPr>
      <w:spacing w:after="0" w:line="240" w:lineRule="auto"/>
    </w:pPr>
    <w:rPr>
      <w:rFonts w:eastAsia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67FAE"/>
    <w:pPr>
      <w:ind w:left="720"/>
      <w:contextualSpacing/>
    </w:pPr>
  </w:style>
  <w:style w:type="character" w:styleId="Zvraznn">
    <w:name w:val="Emphasis"/>
    <w:qFormat/>
    <w:rsid w:val="002C16F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cs-CZ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57A81"/>
    <w:pPr>
      <w:spacing w:after="0" w:line="240" w:lineRule="auto"/>
    </w:pPr>
    <w:rPr>
      <w:rFonts w:eastAsia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742</Words>
  <Characters>4379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UVN</Company>
  <LinksUpToDate>false</LinksUpToDate>
  <CharactersWithSpaces>5111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Hruskova</dc:creator>
  <cp:lastModifiedBy>vanekpet</cp:lastModifiedBy>
  <cp:revision>2</cp:revision>
  <dcterms:created xsi:type="dcterms:W3CDTF">2017-11-01T11:41:00Z</dcterms:created>
  <dcterms:modified xsi:type="dcterms:W3CDTF">2017-11-01T11:41:00Z</dcterms:modified>
</cp:coreProperties>
</file>